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8" w:rsidRDefault="00AE0914" w:rsidP="00AE0914">
      <w:pPr>
        <w:jc w:val="center"/>
      </w:pPr>
      <w:r>
        <w:t>Unit 4 Trig Identities</w:t>
      </w:r>
    </w:p>
    <w:p w:rsidR="00AE0914" w:rsidRDefault="00AE0914" w:rsidP="00AE0914">
      <w:pPr>
        <w:jc w:val="center"/>
      </w:pPr>
      <w:r>
        <w:t>Lesson 1 – Pythagorean Identities</w:t>
      </w:r>
      <w:bookmarkStart w:id="0" w:name="_GoBack"/>
      <w:bookmarkEnd w:id="0"/>
    </w:p>
    <w:p w:rsidR="00AE0914" w:rsidRDefault="00AE0914" w:rsidP="00AE0914">
      <w:pPr>
        <w:jc w:val="center"/>
      </w:pPr>
    </w:p>
    <w:p w:rsidR="00AE0914" w:rsidRDefault="00AE0914" w:rsidP="00AE0914">
      <w:r>
        <w:t xml:space="preserve">An </w:t>
      </w:r>
      <w:r>
        <w:rPr>
          <w:b/>
        </w:rPr>
        <w:t>identity</w:t>
      </w:r>
      <w:r>
        <w:t xml:space="preserve"> is an equation that is valid for all values of the variable for which the expressions in the equation are defined. For example, </w:t>
      </w:r>
      <w:r w:rsidRPr="00AE0914">
        <w:rPr>
          <w:i/>
        </w:rPr>
        <w:t>x</w:t>
      </w:r>
      <w:r w:rsidRPr="00AE0914">
        <w:rPr>
          <w:i/>
          <w:vertAlign w:val="superscript"/>
        </w:rPr>
        <w:t>2</w:t>
      </w:r>
      <w:r w:rsidRPr="00AE0914">
        <w:rPr>
          <w:i/>
        </w:rPr>
        <w:t xml:space="preserve"> – y</w:t>
      </w:r>
      <w:r w:rsidRPr="00AE0914">
        <w:rPr>
          <w:i/>
          <w:vertAlign w:val="superscript"/>
        </w:rPr>
        <w:t>2</w:t>
      </w:r>
      <w:r w:rsidRPr="00AE0914">
        <w:rPr>
          <w:i/>
        </w:rPr>
        <w:t xml:space="preserve"> = (x – y)(x + y)</w:t>
      </w:r>
      <w:r>
        <w:t xml:space="preserve"> is valid for all values of x and y. </w:t>
      </w:r>
    </w:p>
    <w:p w:rsidR="00AE0914" w:rsidRDefault="00AE0914" w:rsidP="00AE09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5189"/>
      </w:tblGrid>
      <w:tr w:rsidR="00AE0914" w:rsidRPr="00AE0914" w:rsidTr="00AE0914">
        <w:trPr>
          <w:tblCellSpacing w:w="15" w:type="dxa"/>
        </w:trPr>
        <w:tc>
          <w:tcPr>
            <w:tcW w:w="0" w:type="auto"/>
            <w:hideMark/>
          </w:tcPr>
          <w:p w:rsidR="00AE0914" w:rsidRPr="00AE0914" w:rsidRDefault="00AE0914" w:rsidP="00AE091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When studying the unit circle, it was observed that a point on the unit circle (the vertex of the right triangle) </w:t>
            </w:r>
            <w:proofErr w:type="gramStart"/>
            <w:r w:rsidRPr="00AE0914">
              <w:rPr>
                <w:rFonts w:ascii="Times" w:hAnsi="Times" w:cs="Times New Roman"/>
                <w:sz w:val="27"/>
                <w:szCs w:val="27"/>
              </w:rPr>
              <w:t>can</w:t>
            </w:r>
            <w:proofErr w:type="gramEnd"/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 be represented by the coordinates </w:t>
            </w:r>
            <w:r>
              <w:rPr>
                <w:rFonts w:ascii="Times" w:hAnsi="Times" w:cs="Times New Roman"/>
                <w:noProof/>
                <w:sz w:val="27"/>
                <w:szCs w:val="27"/>
              </w:rPr>
              <w:drawing>
                <wp:inline distT="0" distB="0" distL="0" distR="0">
                  <wp:extent cx="1158875" cy="289560"/>
                  <wp:effectExtent l="0" t="0" r="9525" b="0"/>
                  <wp:docPr id="1" name="Picture 1" descr="http://regentsprep.org/Regents/math/algtrig/ATT9/pytha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entsprep.org/Regents/math/algtrig/ATT9/pytha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.  </w:t>
            </w:r>
          </w:p>
          <w:p w:rsidR="00AE0914" w:rsidRPr="00AE0914" w:rsidRDefault="00AE0914" w:rsidP="00AE091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Since the legs of the right triangle in the unit circle have the values of </w:t>
            </w:r>
            <w:r>
              <w:rPr>
                <w:rFonts w:ascii="Times" w:hAnsi="Times" w:cs="Times New Roman"/>
                <w:noProof/>
                <w:sz w:val="27"/>
                <w:szCs w:val="27"/>
              </w:rPr>
              <w:drawing>
                <wp:inline distT="0" distB="0" distL="0" distR="0">
                  <wp:extent cx="470535" cy="244475"/>
                  <wp:effectExtent l="0" t="0" r="12065" b="9525"/>
                  <wp:docPr id="2" name="Picture 2" descr="http://regentsprep.org/Regents/math/algtrig/ATT9/pytha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gentsprep.org/Regents/math/algtrig/ATT9/pytha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and </w:t>
            </w:r>
            <w:r>
              <w:rPr>
                <w:rFonts w:ascii="Times" w:hAnsi="Times" w:cs="Times New Roman"/>
                <w:noProof/>
                <w:sz w:val="27"/>
                <w:szCs w:val="27"/>
              </w:rPr>
              <w:drawing>
                <wp:inline distT="0" distB="0" distL="0" distR="0">
                  <wp:extent cx="497840" cy="226060"/>
                  <wp:effectExtent l="0" t="0" r="10160" b="2540"/>
                  <wp:docPr id="3" name="Picture 3" descr="http://regentsprep.org/Regents/math/algtrig/ATT9/pytha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gentsprep.org/Regents/math/algtrig/ATT9/pytha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, the Pythagorean Theorem can be used to obtain </w:t>
            </w:r>
            <w:r>
              <w:rPr>
                <w:rFonts w:ascii="Times" w:hAnsi="Times" w:cs="Times New Roman"/>
                <w:noProof/>
                <w:sz w:val="27"/>
                <w:szCs w:val="27"/>
              </w:rPr>
              <w:drawing>
                <wp:inline distT="0" distB="0" distL="0" distR="0">
                  <wp:extent cx="1638935" cy="289560"/>
                  <wp:effectExtent l="0" t="0" r="12065" b="0"/>
                  <wp:docPr id="4" name="Picture 4" descr="http://regentsprep.org/Regents/math/algtrig/ATT9/pytha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entsprep.org/Regents/math/algtrig/ATT9/pytha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. </w:t>
            </w:r>
          </w:p>
          <w:tbl>
            <w:tblPr>
              <w:tblW w:w="3350" w:type="pct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shd w:val="clear" w:color="auto" w:fill="FFFF00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AE0914" w:rsidRPr="00AE091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AE0914" w:rsidRPr="00AE0914" w:rsidRDefault="00AE0914" w:rsidP="00AE0914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96565" cy="461645"/>
                        <wp:effectExtent l="0" t="0" r="635" b="0"/>
                        <wp:docPr id="5" name="Picture 5" descr="http://regentsprep.org/Regents/math/algtrig/ATT9/pytha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gentsprep.org/Regents/math/algtrig/ATT9/pytha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656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14" w:rsidRPr="00AE0914" w:rsidRDefault="00AE0914" w:rsidP="00AE091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This well-known equation is called a </w:t>
            </w:r>
            <w:r w:rsidRPr="00AE0914">
              <w:rPr>
                <w:rFonts w:ascii="Times" w:hAnsi="Times" w:cs="Times New Roman"/>
                <w:b/>
                <w:bCs/>
                <w:color w:val="0000FF"/>
                <w:sz w:val="27"/>
                <w:szCs w:val="27"/>
              </w:rPr>
              <w:t xml:space="preserve">Pythagorean Identity.  </w:t>
            </w:r>
            <w:r w:rsidRPr="00AE0914">
              <w:rPr>
                <w:rFonts w:ascii="Times" w:hAnsi="Times" w:cs="Times New Roman"/>
                <w:sz w:val="27"/>
                <w:szCs w:val="27"/>
              </w:rPr>
              <w:br/>
              <w:t xml:space="preserve">The value of </w:t>
            </w:r>
            <w:r>
              <w:rPr>
                <w:rFonts w:ascii="Times" w:hAnsi="Times" w:cs="Times New Roman"/>
                <w:noProof/>
                <w:sz w:val="27"/>
                <w:szCs w:val="27"/>
              </w:rPr>
              <w:drawing>
                <wp:inline distT="0" distB="0" distL="0" distR="0">
                  <wp:extent cx="180975" cy="226060"/>
                  <wp:effectExtent l="0" t="0" r="0" b="2540"/>
                  <wp:docPr id="6" name="Picture 6" descr="http://regentsprep.org/Regents/math/algtrig/ATT9/pytha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gentsprep.org/Regents/math/algtrig/ATT9/pytha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14">
              <w:rPr>
                <w:rFonts w:ascii="Times" w:hAnsi="Times" w:cs="Times New Roman"/>
                <w:sz w:val="27"/>
                <w:szCs w:val="27"/>
              </w:rPr>
              <w:t xml:space="preserve">is immaterial.  </w:t>
            </w:r>
          </w:p>
        </w:tc>
        <w:tc>
          <w:tcPr>
            <w:tcW w:w="5180" w:type="dxa"/>
            <w:hideMark/>
          </w:tcPr>
          <w:tbl>
            <w:tblPr>
              <w:tblW w:w="185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56"/>
            </w:tblGrid>
            <w:tr w:rsidR="00AE0914" w:rsidRPr="00AE091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AE0914" w:rsidRPr="00AE0914" w:rsidRDefault="00AE0914" w:rsidP="00AE091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32760" cy="2906395"/>
                        <wp:effectExtent l="0" t="0" r="0" b="0"/>
                        <wp:docPr id="7" name="Picture 7" descr="http://regentsprep.org/Regents/math/algtrig/ATT9/unitcircletr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gentsprep.org/Regents/math/algtrig/ATT9/unitcircletr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2760" cy="290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14" w:rsidRPr="00AE0914" w:rsidRDefault="00AE0914" w:rsidP="00AE091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E0914" w:rsidRDefault="00AE0914" w:rsidP="00AE0914">
      <w:pPr>
        <w:rPr>
          <w:rFonts w:eastAsia="Times New Roman" w:cs="Times New Roman"/>
          <w:i/>
          <w:noProof/>
        </w:rPr>
      </w:pPr>
      <w:r>
        <w:rPr>
          <w:b/>
        </w:rPr>
        <w:t>**Remember</w:t>
      </w:r>
      <w:r>
        <w:t xml:space="preserve"> </w:t>
      </w:r>
      <w:proofErr w:type="gramStart"/>
      <w:r>
        <w:t xml:space="preserve">– </w:t>
      </w:r>
      <w:r>
        <w:rPr>
          <w:rFonts w:eastAsia="Times New Roman" w:cs="Times New Roman"/>
          <w:noProof/>
        </w:rPr>
        <w:t xml:space="preserve"> </w:t>
      </w:r>
      <w:r>
        <w:rPr>
          <w:rFonts w:eastAsia="Times New Roman" w:cs="Times New Roman"/>
          <w:i/>
          <w:noProof/>
        </w:rPr>
        <w:t>tan</w:t>
      </w:r>
      <w:proofErr w:type="gramEnd"/>
      <w:r>
        <w:rPr>
          <w:rFonts w:eastAsia="Times New Roman" w:cs="Times New Roman"/>
          <w:i/>
          <w:noProof/>
        </w:rPr>
        <w:t>(x) = sin(x)/cos(x)</w:t>
      </w:r>
    </w:p>
    <w:p w:rsidR="00AE0914" w:rsidRDefault="00AE0914" w:rsidP="00AE0914">
      <w:pPr>
        <w:rPr>
          <w:rFonts w:eastAsia="Times New Roman" w:cs="Times New Roman"/>
          <w:i/>
          <w:noProof/>
        </w:rPr>
      </w:pPr>
      <w:r>
        <w:rPr>
          <w:rFonts w:eastAsia="Times New Roman" w:cs="Times New Roman"/>
          <w:i/>
          <w:noProof/>
        </w:rPr>
        <w:tab/>
      </w:r>
      <w:r>
        <w:rPr>
          <w:rFonts w:eastAsia="Times New Roman" w:cs="Times New Roman"/>
          <w:i/>
          <w:noProof/>
        </w:rPr>
        <w:tab/>
        <w:t xml:space="preserve">    cot(x) = 1/tan(x)  or cos(x)/sin(x)</w:t>
      </w:r>
    </w:p>
    <w:p w:rsidR="00AE0914" w:rsidRDefault="00AE0914" w:rsidP="00AE0914">
      <w:pPr>
        <w:rPr>
          <w:rFonts w:eastAsia="Times New Roman" w:cs="Times New Roman"/>
          <w:i/>
          <w:noProof/>
        </w:rPr>
      </w:pPr>
      <w:r>
        <w:rPr>
          <w:rFonts w:eastAsia="Times New Roman" w:cs="Times New Roman"/>
          <w:i/>
          <w:noProof/>
        </w:rPr>
        <w:tab/>
      </w:r>
      <w:r>
        <w:rPr>
          <w:rFonts w:eastAsia="Times New Roman" w:cs="Times New Roman"/>
          <w:i/>
          <w:noProof/>
        </w:rPr>
        <w:tab/>
        <w:t xml:space="preserve">   sec(x) = 1/cos(x)</w:t>
      </w:r>
    </w:p>
    <w:p w:rsidR="00AE0914" w:rsidRDefault="00AE0914" w:rsidP="00AE0914">
      <w:pPr>
        <w:rPr>
          <w:rFonts w:eastAsia="Times New Roman" w:cs="Times New Roman"/>
          <w:noProof/>
        </w:rPr>
      </w:pPr>
      <w:r>
        <w:rPr>
          <w:rFonts w:eastAsia="Times New Roman" w:cs="Times New Roman"/>
          <w:i/>
          <w:noProof/>
        </w:rPr>
        <w:tab/>
      </w:r>
      <w:r>
        <w:rPr>
          <w:rFonts w:eastAsia="Times New Roman" w:cs="Times New Roman"/>
          <w:i/>
          <w:noProof/>
        </w:rPr>
        <w:tab/>
        <w:t xml:space="preserve">  csc(x) = 1/sin(x)</w:t>
      </w:r>
    </w:p>
    <w:p w:rsidR="006B1CCF" w:rsidRDefault="006B1CCF" w:rsidP="006B1CCF">
      <w:pPr>
        <w:pStyle w:val="ListParagraph"/>
        <w:numPr>
          <w:ilvl w:val="0"/>
          <w:numId w:val="1"/>
        </w:numPr>
        <w:rPr>
          <w:rFonts w:eastAsia="Times New Roman" w:cs="Times New Roman"/>
          <w:noProof/>
        </w:rPr>
      </w:pPr>
      <w:r w:rsidRPr="006B1CCF">
        <w:rPr>
          <w:rFonts w:eastAsia="Times New Roman" w:cs="Times New Roman"/>
          <w:noProof/>
        </w:rPr>
        <w:t>Using the pythagorean identity, divide through by cos</w:t>
      </w:r>
      <w:r w:rsidRPr="006B1CCF">
        <w:rPr>
          <w:rFonts w:eastAsia="Times New Roman" w:cs="Times New Roman"/>
          <w:noProof/>
          <w:vertAlign w:val="superscript"/>
        </w:rPr>
        <w:t>2</w:t>
      </w:r>
      <w:r w:rsidRPr="006B1CCF">
        <w:rPr>
          <w:rFonts w:eastAsia="Times New Roman" w:cs="Times New Roman"/>
          <w:noProof/>
        </w:rPr>
        <w:t xml:space="preserve"> to obtain the second identity.</w:t>
      </w:r>
    </w:p>
    <w:p w:rsidR="006B1CCF" w:rsidRDefault="006B1CCF" w:rsidP="006B1CCF">
      <w:pPr>
        <w:pStyle w:val="ListParagraph"/>
        <w:rPr>
          <w:rFonts w:eastAsia="Times New Roman" w:cs="Times New Roman"/>
          <w:noProof/>
        </w:rPr>
      </w:pPr>
    </w:p>
    <w:p w:rsidR="006B1CCF" w:rsidRDefault="006B1CCF" w:rsidP="006B1CCF">
      <w:pPr>
        <w:pStyle w:val="ListParagraph"/>
        <w:rPr>
          <w:rFonts w:eastAsia="Times New Roman" w:cs="Times New Roman"/>
          <w:noProof/>
        </w:rPr>
      </w:pPr>
    </w:p>
    <w:p w:rsidR="006B1CCF" w:rsidRPr="006B1CCF" w:rsidRDefault="006B1CCF" w:rsidP="006B1CCF">
      <w:pPr>
        <w:pStyle w:val="ListParagraph"/>
        <w:rPr>
          <w:rFonts w:eastAsia="Times New Roman" w:cs="Times New Roman"/>
          <w:noProof/>
        </w:rPr>
      </w:pPr>
    </w:p>
    <w:p w:rsidR="006B1CCF" w:rsidRPr="006B1CCF" w:rsidRDefault="006B1CCF" w:rsidP="006B1CCF">
      <w:pPr>
        <w:pStyle w:val="ListParagraph"/>
        <w:numPr>
          <w:ilvl w:val="0"/>
          <w:numId w:val="1"/>
        </w:numPr>
      </w:pPr>
      <w:r w:rsidRPr="006B1CCF">
        <w:rPr>
          <w:rFonts w:eastAsia="Times New Roman" w:cs="Times New Roman"/>
          <w:noProof/>
        </w:rPr>
        <w:t xml:space="preserve"> </w:t>
      </w:r>
      <w:r>
        <w:rPr>
          <w:rFonts w:eastAsia="Times New Roman" w:cs="Times New Roman"/>
          <w:noProof/>
        </w:rPr>
        <w:t>Using the pythagorean identity, divide through by sin</w:t>
      </w:r>
      <w:r>
        <w:rPr>
          <w:rFonts w:eastAsia="Times New Roman" w:cs="Times New Roman"/>
          <w:noProof/>
          <w:vertAlign w:val="superscript"/>
        </w:rPr>
        <w:t>2</w:t>
      </w:r>
      <w:r>
        <w:rPr>
          <w:rFonts w:eastAsia="Times New Roman" w:cs="Times New Roman"/>
          <w:noProof/>
        </w:rPr>
        <w:t xml:space="preserve"> to obtain the third identity.</w:t>
      </w:r>
      <w:r w:rsidRPr="006B1CCF">
        <w:rPr>
          <w:rFonts w:eastAsia="Times New Roman" w:cs="Times New Roman"/>
          <w:noProof/>
        </w:rPr>
        <w:t xml:space="preserve">       </w:t>
      </w: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p w:rsidR="006B1CCF" w:rsidRDefault="006B1CCF" w:rsidP="006B1CCF">
      <w:pPr>
        <w:ind w:left="36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1225"/>
      </w:tblGrid>
      <w:tr w:rsidR="006B1CCF" w:rsidRPr="006B1CCF" w:rsidTr="006B1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CCF" w:rsidRPr="006B1CCF" w:rsidRDefault="006B1CCF" w:rsidP="006B1CC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CF">
              <w:rPr>
                <w:rFonts w:ascii="Times" w:hAnsi="Times" w:cs="Times New Roman"/>
                <w:sz w:val="27"/>
                <w:szCs w:val="27"/>
              </w:rPr>
              <w:lastRenderedPageBreak/>
              <w:t>Many times it will be necessary to use a "version" of these Pythagorean Identities.</w:t>
            </w:r>
            <w:r w:rsidRPr="006B1CCF">
              <w:rPr>
                <w:rFonts w:ascii="Times" w:hAnsi="Times" w:cs="Times New Roman"/>
                <w:sz w:val="27"/>
                <w:szCs w:val="27"/>
              </w:rPr>
              <w:br/>
              <w:t xml:space="preserve">Be on the </w:t>
            </w:r>
            <w:proofErr w:type="gramStart"/>
            <w:r w:rsidRPr="006B1CCF">
              <w:rPr>
                <w:rFonts w:ascii="Times" w:hAnsi="Times" w:cs="Times New Roman"/>
                <w:sz w:val="27"/>
                <w:szCs w:val="27"/>
              </w:rPr>
              <w:t>look-out</w:t>
            </w:r>
            <w:proofErr w:type="gramEnd"/>
            <w:r w:rsidRPr="006B1CCF">
              <w:rPr>
                <w:rFonts w:ascii="Times" w:hAnsi="Times" w:cs="Times New Roman"/>
                <w:sz w:val="27"/>
                <w:szCs w:val="27"/>
              </w:rPr>
              <w:t xml:space="preserve"> for these variations.</w:t>
            </w:r>
          </w:p>
        </w:tc>
        <w:tc>
          <w:tcPr>
            <w:tcW w:w="1180" w:type="dxa"/>
            <w:vAlign w:val="center"/>
            <w:hideMark/>
          </w:tcPr>
          <w:p w:rsidR="006B1CCF" w:rsidRPr="006B1CCF" w:rsidRDefault="006B1CCF" w:rsidP="006B1C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6120" cy="606425"/>
                  <wp:effectExtent l="0" t="0" r="0" b="3175"/>
                  <wp:docPr id="17" name="Picture 17" descr="http://regentsprep.org/Regents/math/algtrig/ATT9/j03034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gentsprep.org/Regents/math/algtrig/ATT9/j03034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CCF" w:rsidRPr="006B1CCF" w:rsidRDefault="006B1CCF" w:rsidP="006B1CCF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3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0"/>
        <w:gridCol w:w="7199"/>
      </w:tblGrid>
      <w:tr w:rsidR="006B1CCF" w:rsidRPr="006B1CCF" w:rsidTr="006B1CCF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6B1CCF" w:rsidRPr="006B1CCF" w:rsidRDefault="006B1CCF" w:rsidP="006B1C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1CCF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Pythagorean Identity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6B1CCF" w:rsidRPr="006B1CCF" w:rsidRDefault="006B1CCF" w:rsidP="006B1C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1CCF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Variations</w:t>
            </w:r>
          </w:p>
        </w:tc>
      </w:tr>
      <w:tr w:rsidR="006B1CCF" w:rsidRPr="006B1CCF" w:rsidTr="006B1CCF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0D564EB" wp14:editId="658D3601">
                  <wp:extent cx="2037080" cy="325755"/>
                  <wp:effectExtent l="0" t="0" r="0" b="4445"/>
                  <wp:docPr id="18" name="Picture 18" descr="http://regentsprep.org/Regents/math/algtrig/ATT9/pytha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gentsprep.org/Regents/math/algtrig/ATT9/pytha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55DB743" wp14:editId="274C8744">
                  <wp:extent cx="2018665" cy="325755"/>
                  <wp:effectExtent l="0" t="0" r="0" b="4445"/>
                  <wp:docPr id="19" name="Picture 19" descr="http://regentsprep.org/Regents/math/algtrig/ATT9/pytha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gentsprep.org/Regents/math/algtrig/ATT9/pytha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CCF">
              <w:rPr>
                <w:rFonts w:ascii="Times" w:eastAsia="Times New Roman" w:hAnsi="Times" w:cs="Times New Roman"/>
                <w:sz w:val="20"/>
                <w:szCs w:val="20"/>
              </w:rPr>
              <w:t xml:space="preserve">                 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DEE1458" wp14:editId="718F493C">
                  <wp:extent cx="2018665" cy="325755"/>
                  <wp:effectExtent l="0" t="0" r="0" b="4445"/>
                  <wp:docPr id="20" name="Picture 20" descr="http://regentsprep.org/Regents/math/algtrig/ATT9/pytha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gentsprep.org/Regents/math/algtrig/ATT9/pytha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CCF" w:rsidRPr="006B1CCF" w:rsidTr="006B1CCF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1F43613" wp14:editId="70CB608C">
                  <wp:extent cx="2037080" cy="325755"/>
                  <wp:effectExtent l="0" t="0" r="0" b="4445"/>
                  <wp:docPr id="21" name="Picture 21" descr="http://regentsprep.org/Regents/math/algtrig/ATT9/pytha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gentsprep.org/Regents/math/algtrig/ATT9/pytha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1CCF">
              <w:rPr>
                <w:rFonts w:ascii="Times" w:eastAsia="Times New Roman" w:hAnsi="Times" w:cs="Times New Roman"/>
                <w:sz w:val="20"/>
                <w:szCs w:val="20"/>
              </w:rPr>
              <w:t xml:space="preserve">                           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543DF68" wp14:editId="57DE7F0F">
                  <wp:extent cx="2037080" cy="325755"/>
                  <wp:effectExtent l="0" t="0" r="0" b="4445"/>
                  <wp:docPr id="22" name="Picture 22" descr="http://regentsprep.org/Regents/math/algtrig/ATT9/pytha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gentsprep.org/Regents/math/algtrig/ATT9/pytha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CCF" w:rsidRPr="006B1CCF" w:rsidTr="006B1CCF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4B982C3" wp14:editId="4BDA38AC">
                  <wp:extent cx="2037080" cy="325755"/>
                  <wp:effectExtent l="0" t="0" r="0" b="4445"/>
                  <wp:docPr id="23" name="Picture 23" descr="http://regentsprep.org/Regents/math/algtrig/ATT9/pytha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gentsprep.org/Regents/math/algtrig/ATT9/pytha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1CCF" w:rsidRPr="006B1CCF" w:rsidRDefault="006B1CCF" w:rsidP="006B1C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1CCF">
              <w:rPr>
                <w:rFonts w:ascii="Times" w:eastAsia="Times New Roman" w:hAnsi="Times" w:cs="Times New Roman"/>
                <w:sz w:val="20"/>
                <w:szCs w:val="20"/>
              </w:rPr>
              <w:t xml:space="preserve">                           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DBD036B" wp14:editId="2738C6B0">
                  <wp:extent cx="2018665" cy="325755"/>
                  <wp:effectExtent l="0" t="0" r="0" b="4445"/>
                  <wp:docPr id="24" name="Picture 24" descr="http://regentsprep.org/Regents/math/algtrig/ATT9/pytha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gentsprep.org/Regents/math/algtrig/ATT9/pytha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CCF" w:rsidRDefault="006B1CCF" w:rsidP="006B1CCF">
      <w:pPr>
        <w:ind w:left="360"/>
      </w:pPr>
    </w:p>
    <w:p w:rsidR="006B1CCF" w:rsidRDefault="002824A1" w:rsidP="006B1CCF">
      <w:pPr>
        <w:ind w:left="360"/>
      </w:pPr>
      <w:r>
        <w:t>Examples:</w:t>
      </w:r>
    </w:p>
    <w:p w:rsidR="002824A1" w:rsidRDefault="002824A1" w:rsidP="006B1CCF">
      <w:pPr>
        <w:ind w:left="360"/>
      </w:pPr>
    </w:p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3024"/>
      </w:tblGrid>
      <w:tr w:rsidR="002824A1" w:rsidRPr="002824A1" w:rsidTr="002824A1">
        <w:trPr>
          <w:tblCellSpacing w:w="15" w:type="dxa"/>
        </w:trPr>
        <w:tc>
          <w:tcPr>
            <w:tcW w:w="600" w:type="dxa"/>
            <w:shd w:val="clear" w:color="auto" w:fill="CCFFCC"/>
            <w:hideMark/>
          </w:tcPr>
          <w:p w:rsidR="002824A1" w:rsidRPr="002824A1" w:rsidRDefault="002824A1" w:rsidP="002824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24A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 xml:space="preserve">1.  </w:t>
            </w:r>
          </w:p>
        </w:tc>
        <w:tc>
          <w:tcPr>
            <w:tcW w:w="8360" w:type="dxa"/>
            <w:shd w:val="clear" w:color="auto" w:fill="CCFFCC"/>
            <w:hideMark/>
          </w:tcPr>
          <w:p w:rsidR="002824A1" w:rsidRPr="002824A1" w:rsidRDefault="002824A1" w:rsidP="002824A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3141345" cy="688340"/>
                  <wp:effectExtent l="0" t="0" r="8255" b="0"/>
                  <wp:docPr id="33" name="Picture 33" descr="http://regentsprep.org/Regents/math/algtrig/ATT9/pytha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gentsprep.org/Regents/math/algtrig/ATT9/pytha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4A1">
              <w:rPr>
                <w:rFonts w:ascii="Times" w:hAnsi="Times" w:cs="Times New Roman"/>
                <w:sz w:val="36"/>
                <w:szCs w:val="36"/>
              </w:rPr>
              <w:br/>
            </w:r>
            <w:proofErr w:type="gramStart"/>
            <w:r w:rsidRPr="002824A1">
              <w:rPr>
                <w:rFonts w:ascii="Times" w:hAnsi="Times" w:cs="Times New Roman"/>
                <w:sz w:val="36"/>
                <w:szCs w:val="36"/>
              </w:rPr>
              <w:t>find</w:t>
            </w:r>
            <w:proofErr w:type="gramEnd"/>
            <w:r w:rsidRPr="002824A1">
              <w:rPr>
                <w:rFonts w:ascii="Times" w:hAnsi="Times" w:cs="Times New Roman"/>
                <w:sz w:val="36"/>
                <w:szCs w:val="36"/>
              </w:rPr>
              <w:t xml:space="preserve"> the value of the other trig functions.</w:t>
            </w:r>
          </w:p>
        </w:tc>
      </w:tr>
    </w:tbl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p w:rsidR="002824A1" w:rsidRDefault="002824A1" w:rsidP="002824A1"/>
    <w:tbl>
      <w:tblPr>
        <w:tblW w:w="1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7739"/>
        <w:gridCol w:w="5609"/>
      </w:tblGrid>
      <w:tr w:rsidR="002824A1" w:rsidRPr="002824A1" w:rsidTr="002824A1">
        <w:trPr>
          <w:tblCellSpacing w:w="15" w:type="dxa"/>
        </w:trPr>
        <w:tc>
          <w:tcPr>
            <w:tcW w:w="600" w:type="dxa"/>
            <w:shd w:val="clear" w:color="auto" w:fill="CCFFCC"/>
            <w:hideMark/>
          </w:tcPr>
          <w:p w:rsidR="002824A1" w:rsidRPr="002824A1" w:rsidRDefault="002824A1" w:rsidP="002824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24A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 xml:space="preserve">2.  </w:t>
            </w:r>
          </w:p>
        </w:tc>
        <w:tc>
          <w:tcPr>
            <w:tcW w:w="7620" w:type="dxa"/>
            <w:shd w:val="clear" w:color="auto" w:fill="CCFFCC"/>
            <w:vAlign w:val="center"/>
            <w:hideMark/>
          </w:tcPr>
          <w:p w:rsidR="002824A1" w:rsidRPr="002824A1" w:rsidRDefault="002824A1" w:rsidP="002824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24A1">
              <w:rPr>
                <w:rFonts w:ascii="Times" w:eastAsia="Times New Roman" w:hAnsi="Times" w:cs="Times New Roman"/>
                <w:sz w:val="20"/>
                <w:szCs w:val="20"/>
              </w:rPr>
              <w:t xml:space="preserve">     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68040" cy="380365"/>
                  <wp:effectExtent l="0" t="0" r="10160" b="635"/>
                  <wp:docPr id="35" name="Picture 35" descr="http://regentsprep.org/Regents/math/algtrig/ATT9/pythag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gentsprep.org/Regents/math/algtrig/ATT9/pythag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  <w:hideMark/>
          </w:tcPr>
          <w:p w:rsidR="002824A1" w:rsidRPr="002824A1" w:rsidRDefault="002824A1" w:rsidP="002824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824A1" w:rsidRDefault="002824A1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Default="00527E24" w:rsidP="002824A1"/>
    <w:p w:rsidR="00527E24" w:rsidRPr="006B1CCF" w:rsidRDefault="00527E24" w:rsidP="002824A1">
      <w:r>
        <w:t xml:space="preserve">Practice Worksheet – Pythagorean Identities Problems #1-8,13-17 </w:t>
      </w:r>
    </w:p>
    <w:sectPr w:rsidR="00527E24" w:rsidRPr="006B1CCF" w:rsidSect="00AE0914">
      <w:pgSz w:w="12240" w:h="15840"/>
      <w:pgMar w:top="99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54A"/>
    <w:multiLevelType w:val="hybridMultilevel"/>
    <w:tmpl w:val="605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14"/>
    <w:rsid w:val="002824A1"/>
    <w:rsid w:val="00527E24"/>
    <w:rsid w:val="00601233"/>
    <w:rsid w:val="006B1CCF"/>
    <w:rsid w:val="007519F8"/>
    <w:rsid w:val="00AE0914"/>
    <w:rsid w:val="00D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95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9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9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image" Target="media/image15.gif"/><Relationship Id="rId21" Type="http://schemas.openxmlformats.org/officeDocument/2006/relationships/image" Target="media/image16.gif"/><Relationship Id="rId22" Type="http://schemas.openxmlformats.org/officeDocument/2006/relationships/image" Target="media/image17.gi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Macintosh Word</Application>
  <DocSecurity>0</DocSecurity>
  <Lines>9</Lines>
  <Paragraphs>2</Paragraphs>
  <ScaleCrop>false</ScaleCrop>
  <Company>Chattoooga County Schools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Chattooga County </dc:creator>
  <cp:keywords/>
  <dc:description/>
  <cp:lastModifiedBy>Chattooga County </cp:lastModifiedBy>
  <cp:revision>2</cp:revision>
  <dcterms:created xsi:type="dcterms:W3CDTF">2015-10-13T01:47:00Z</dcterms:created>
  <dcterms:modified xsi:type="dcterms:W3CDTF">2015-10-13T01:47:00Z</dcterms:modified>
</cp:coreProperties>
</file>